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2" w:rsidRPr="004557C2" w:rsidRDefault="00F26E42" w:rsidP="004557C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72B6"/>
          <w:kern w:val="36"/>
          <w:sz w:val="28"/>
          <w:szCs w:val="36"/>
          <w:lang w:eastAsia="cs-CZ"/>
        </w:rPr>
      </w:pPr>
      <w:r w:rsidRPr="00F26E42">
        <w:rPr>
          <w:rFonts w:eastAsia="Times New Roman" w:cstheme="minorHAnsi"/>
          <w:b/>
          <w:bCs/>
          <w:color w:val="0072B6"/>
          <w:kern w:val="36"/>
          <w:sz w:val="28"/>
          <w:szCs w:val="36"/>
          <w:lang w:eastAsia="cs-CZ"/>
        </w:rPr>
        <w:t>Přehled povinně zveřejňovaných informací podle zákona č.</w:t>
      </w:r>
      <w:r w:rsidRPr="00F26E42">
        <w:rPr>
          <w:rFonts w:eastAsia="Times New Roman" w:cstheme="minorHAnsi"/>
          <w:b/>
          <w:bCs/>
          <w:color w:val="0072B6"/>
          <w:kern w:val="36"/>
          <w:sz w:val="28"/>
          <w:szCs w:val="36"/>
          <w:lang w:val="en" w:eastAsia="cs-CZ"/>
        </w:rPr>
        <w:t> </w:t>
      </w:r>
      <w:r w:rsidRPr="00F26E42">
        <w:rPr>
          <w:rFonts w:eastAsia="Times New Roman" w:cstheme="minorHAnsi"/>
          <w:b/>
          <w:bCs/>
          <w:color w:val="0072B6"/>
          <w:kern w:val="36"/>
          <w:sz w:val="28"/>
          <w:szCs w:val="36"/>
          <w:lang w:eastAsia="cs-CZ"/>
        </w:rPr>
        <w:t>106/1999 Sb. a Standardu ISVS pro zveřejňování vybraných informací o veřejné správě.</w:t>
      </w:r>
    </w:p>
    <w:p w:rsidR="004557C2" w:rsidRPr="00F26E42" w:rsidRDefault="004557C2" w:rsidP="004557C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72B6"/>
          <w:kern w:val="36"/>
          <w:sz w:val="36"/>
          <w:szCs w:val="36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"/>
        <w:gridCol w:w="3341"/>
        <w:gridCol w:w="5452"/>
      </w:tblGrid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Úplný oficiální název povinného subjektu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Centrum sociálních služeb Tloskov</w:t>
            </w:r>
            <w:r w:rsidRPr="00F26E42">
              <w:rPr>
                <w:rFonts w:eastAsia="Times New Roman" w:cstheme="minorHAnsi"/>
                <w:lang w:eastAsia="cs-CZ"/>
              </w:rPr>
              <w:br/>
              <w:t xml:space="preserve">(do 31. 3. 2013 Diagnostický ústav sociální péče v </w:t>
            </w:r>
            <w:proofErr w:type="spellStart"/>
            <w:r w:rsidRPr="00F26E42">
              <w:rPr>
                <w:rFonts w:eastAsia="Times New Roman" w:cstheme="minorHAnsi"/>
                <w:lang w:eastAsia="cs-CZ"/>
              </w:rPr>
              <w:t>Tloskově</w:t>
            </w:r>
            <w:proofErr w:type="spellEnd"/>
            <w:r w:rsidRPr="00F26E42">
              <w:rPr>
                <w:rFonts w:eastAsia="Times New Roman" w:cstheme="minorHAnsi"/>
                <w:lang w:eastAsia="cs-CZ"/>
              </w:rPr>
              <w:t>)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Důvod a způsob založení povinného subjektu, včetně podmínek a principů, za kterých provozuje svoji činnost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F26E42">
              <w:rPr>
                <w:rFonts w:eastAsia="Times New Roman" w:cstheme="minorHAnsi"/>
                <w:lang w:eastAsia="cs-CZ"/>
              </w:rPr>
              <w:t>Zřízovatel</w:t>
            </w:r>
            <w:proofErr w:type="spellEnd"/>
            <w:r w:rsidRPr="00F26E42">
              <w:rPr>
                <w:rFonts w:eastAsia="Times New Roman" w:cstheme="minorHAnsi"/>
                <w:lang w:eastAsia="cs-CZ"/>
              </w:rPr>
              <w:t>: Ministerstvo práce a sociálních věcí ČR</w:t>
            </w:r>
            <w:r w:rsidRPr="00F26E42">
              <w:rPr>
                <w:rFonts w:eastAsia="Times New Roman" w:cstheme="minorHAnsi"/>
                <w:lang w:eastAsia="cs-CZ"/>
              </w:rPr>
              <w:br/>
            </w:r>
            <w:hyperlink r:id="rId5" w:tgtFrame="_blank" w:history="1">
              <w:r w:rsidRPr="004557C2">
                <w:rPr>
                  <w:rFonts w:eastAsia="Times New Roman" w:cstheme="minorHAnsi"/>
                  <w:color w:val="0000FF"/>
                  <w:u w:val="single"/>
                  <w:lang w:eastAsia="cs-CZ"/>
                </w:rPr>
                <w:t>www.mpsv.cz</w:t>
              </w:r>
            </w:hyperlink>
            <w:r w:rsidRPr="00F26E42">
              <w:rPr>
                <w:rFonts w:eastAsia="Times New Roman" w:cstheme="minorHAnsi"/>
                <w:lang w:eastAsia="cs-CZ"/>
              </w:rPr>
              <w:br/>
              <w:t>Na Poříčním právu 1/376</w:t>
            </w:r>
            <w:r w:rsidRPr="00F26E42">
              <w:rPr>
                <w:rFonts w:eastAsia="Times New Roman" w:cstheme="minorHAnsi"/>
                <w:lang w:eastAsia="cs-CZ"/>
              </w:rPr>
              <w:br/>
              <w:t>128 01  Praha 2</w:t>
            </w:r>
            <w:r w:rsidRPr="004557C2">
              <w:rPr>
                <w:rFonts w:eastAsia="Times New Roman" w:cstheme="minorHAnsi"/>
                <w:lang w:eastAsia="cs-CZ"/>
              </w:rPr>
              <w:br/>
              <w:t xml:space="preserve">Zřizovací listina: </w:t>
            </w:r>
            <w:proofErr w:type="spellStart"/>
            <w:r w:rsidRPr="004557C2">
              <w:rPr>
                <w:rFonts w:eastAsia="Times New Roman" w:cstheme="minorHAnsi"/>
                <w:color w:val="002060"/>
                <w:u w:val="single"/>
                <w:lang w:eastAsia="cs-CZ"/>
              </w:rPr>
              <w:t>pdf</w:t>
            </w:r>
            <w:proofErr w:type="spellEnd"/>
            <w:r w:rsidRPr="004557C2">
              <w:rPr>
                <w:rFonts w:eastAsia="Times New Roman" w:cstheme="minorHAnsi"/>
                <w:color w:val="002060"/>
                <w:u w:val="single"/>
                <w:lang w:eastAsia="cs-CZ"/>
              </w:rPr>
              <w:t xml:space="preserve"> formát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Popis organizační struktury povinného subjektu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Příspěvková organizace</w:t>
            </w:r>
            <w:r w:rsidRPr="00F26E42">
              <w:rPr>
                <w:rFonts w:eastAsia="Times New Roman" w:cstheme="minorHAnsi"/>
                <w:lang w:eastAsia="cs-CZ"/>
              </w:rPr>
              <w:br/>
              <w:t>(do 31. 12. 2012 rozpočtová organizace)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 xml:space="preserve">Kontaktní poštovní adresa, </w:t>
            </w:r>
            <w:r w:rsidR="000E4C0A">
              <w:rPr>
                <w:rFonts w:eastAsia="Times New Roman" w:cstheme="minorHAnsi"/>
                <w:lang w:eastAsia="cs-CZ"/>
              </w:rPr>
              <w:t>telefon</w:t>
            </w:r>
            <w:r w:rsidRPr="00F26E42">
              <w:rPr>
                <w:rFonts w:eastAsia="Times New Roman" w:cstheme="minorHAnsi"/>
                <w:lang w:eastAsia="cs-CZ"/>
              </w:rPr>
              <w:t>, e-podatelna</w:t>
            </w:r>
            <w:r w:rsidR="000E4C0A">
              <w:rPr>
                <w:rFonts w:eastAsia="Times New Roman" w:cstheme="minorHAnsi"/>
                <w:lang w:eastAsia="cs-CZ"/>
              </w:rPr>
              <w:t xml:space="preserve">, datové schránky.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0E4C0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Centrum sociálních služeb Tloskov,</w:t>
            </w:r>
            <w:r w:rsidRPr="00F26E42">
              <w:rPr>
                <w:rFonts w:eastAsia="Times New Roman" w:cstheme="minorHAnsi"/>
                <w:lang w:eastAsia="cs-CZ"/>
              </w:rPr>
              <w:br/>
              <w:t>Tloskov 1, 257 56 Neveklov,</w:t>
            </w:r>
            <w:r w:rsidRPr="00F26E42">
              <w:rPr>
                <w:rFonts w:eastAsia="Times New Roman" w:cstheme="minorHAnsi"/>
                <w:lang w:eastAsia="cs-CZ"/>
              </w:rPr>
              <w:br/>
              <w:t>telefon: 317 740 111,  </w:t>
            </w:r>
            <w:hyperlink r:id="rId6" w:history="1">
              <w:r w:rsidRPr="004557C2">
                <w:rPr>
                  <w:rFonts w:eastAsia="Times New Roman" w:cstheme="minorHAnsi"/>
                  <w:color w:val="0096F0"/>
                  <w:u w:val="single"/>
                  <w:lang w:eastAsia="cs-CZ"/>
                </w:rPr>
                <w:t>podatelna@tloskov.cz</w:t>
              </w:r>
            </w:hyperlink>
            <w:r w:rsidR="000E4C0A">
              <w:rPr>
                <w:rFonts w:eastAsia="Times New Roman" w:cstheme="minorHAnsi"/>
                <w:lang w:eastAsia="cs-CZ"/>
              </w:rPr>
              <w:t>, Identifikátor datové schránky:</w:t>
            </w:r>
            <w:r w:rsidR="000E4C0A" w:rsidRPr="000E4C0A">
              <w:rPr>
                <w:rFonts w:eastAsia="Times New Roman" w:cstheme="minorHAnsi"/>
                <w:lang w:eastAsia="cs-CZ"/>
              </w:rPr>
              <w:t xml:space="preserve"> 76j8qxm</w:t>
            </w:r>
            <w:bookmarkStart w:id="0" w:name="_GoBack"/>
            <w:bookmarkEnd w:id="0"/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Bankovní spojení pro všechny v úvahu připadající platby od veřejnosti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 xml:space="preserve">ČNB, Praha 1, č. </w:t>
            </w:r>
            <w:proofErr w:type="spellStart"/>
            <w:r w:rsidRPr="00F26E42">
              <w:rPr>
                <w:rFonts w:eastAsia="Times New Roman" w:cstheme="minorHAnsi"/>
                <w:lang w:eastAsia="cs-CZ"/>
              </w:rPr>
              <w:t>ú.</w:t>
            </w:r>
            <w:proofErr w:type="spellEnd"/>
            <w:r w:rsidRPr="00F26E42">
              <w:rPr>
                <w:rFonts w:eastAsia="Times New Roman" w:cstheme="minorHAnsi"/>
                <w:lang w:eastAsia="cs-CZ"/>
              </w:rPr>
              <w:t>: na dotaz.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Identifikační číslo organizace (IČ)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00640841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Daňové identifikační číslo (DIČ)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557C2">
              <w:rPr>
                <w:rFonts w:eastAsia="Times New Roman" w:cstheme="minorHAnsi"/>
                <w:lang w:eastAsia="cs-CZ"/>
              </w:rPr>
              <w:t>CZ00640841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Údaje o schváleném i upraveném rozpočtu a zveřejnění výkazů za uplynulý rok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BD12C6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</w:t>
            </w:r>
            <w:r w:rsidR="000E4C0A">
              <w:rPr>
                <w:rFonts w:eastAsia="Times New Roman" w:cstheme="minorHAnsi"/>
                <w:lang w:eastAsia="cs-CZ"/>
              </w:rPr>
              <w:t xml:space="preserve">veřejňován na </w:t>
            </w:r>
            <w:r w:rsidRPr="00F26E42">
              <w:rPr>
                <w:rFonts w:eastAsia="Times New Roman" w:cstheme="minorHAnsi"/>
                <w:lang w:eastAsia="cs-CZ"/>
              </w:rPr>
              <w:t>webových stránkách</w:t>
            </w:r>
            <w:r>
              <w:rPr>
                <w:rFonts w:eastAsia="Times New Roman" w:cstheme="minorHAnsi"/>
                <w:lang w:eastAsia="cs-CZ"/>
              </w:rPr>
              <w:t xml:space="preserve"> v sekci Rozpočet</w:t>
            </w:r>
            <w:r w:rsidRPr="00F26E42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Místo a způsob, jak získat příslušné informace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telefonicky podaná žádost (telefon: 317 740 111)</w:t>
            </w:r>
            <w:r w:rsidRPr="00F26E42">
              <w:rPr>
                <w:rFonts w:eastAsia="Times New Roman" w:cstheme="minorHAnsi"/>
                <w:lang w:eastAsia="cs-CZ"/>
              </w:rPr>
              <w:br/>
              <w:t>písemně podaná žádost (Centrum sociálních služeb Tloskov, Tloskov 1, 257 56 Neveklov)</w:t>
            </w:r>
            <w:r w:rsidRPr="00F26E42">
              <w:rPr>
                <w:rFonts w:eastAsia="Times New Roman" w:cstheme="minorHAnsi"/>
                <w:lang w:eastAsia="cs-CZ"/>
              </w:rPr>
              <w:br/>
              <w:t>elektronicky podaná žádost ( </w:t>
            </w:r>
            <w:hyperlink r:id="rId7" w:history="1">
              <w:r w:rsidRPr="004557C2">
                <w:rPr>
                  <w:rFonts w:eastAsia="Times New Roman" w:cstheme="minorHAnsi"/>
                  <w:color w:val="0096F0"/>
                  <w:u w:val="single"/>
                  <w:lang w:eastAsia="cs-CZ"/>
                </w:rPr>
                <w:t>podatelna@tloskov.cz</w:t>
              </w:r>
            </w:hyperlink>
            <w:r w:rsidRPr="00F26E42">
              <w:rPr>
                <w:rFonts w:eastAsia="Times New Roman" w:cstheme="minorHAnsi"/>
                <w:lang w:eastAsia="cs-CZ"/>
              </w:rPr>
              <w:t> ) </w:t>
            </w:r>
            <w:r w:rsidRPr="00F26E42">
              <w:rPr>
                <w:rFonts w:eastAsia="Times New Roman" w:cstheme="minorHAnsi"/>
                <w:lang w:eastAsia="cs-CZ"/>
              </w:rPr>
              <w:br/>
              <w:t>Žádost o poskytnutí informací (</w:t>
            </w:r>
            <w:hyperlink r:id="rId8" w:history="1">
              <w:r w:rsidRPr="004557C2">
                <w:rPr>
                  <w:rFonts w:eastAsia="Times New Roman" w:cstheme="minorHAnsi"/>
                  <w:color w:val="0096F0"/>
                  <w:u w:val="single"/>
                  <w:lang w:eastAsia="cs-CZ"/>
                </w:rPr>
                <w:t>formulář</w:t>
              </w:r>
            </w:hyperlink>
            <w:r w:rsidRPr="00F26E42">
              <w:rPr>
                <w:rFonts w:eastAsia="Times New Roman" w:cstheme="minorHAnsi"/>
                <w:lang w:eastAsia="cs-CZ"/>
              </w:rPr>
              <w:t>)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Kde lze podat žádost či stížnost, předložit návrh, podnět či jiné dožádání anebo obdržet rozhodnutí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podatelna Centra sociálních služeb Tloskov</w:t>
            </w:r>
            <w:r w:rsidRPr="00F26E42">
              <w:rPr>
                <w:rFonts w:eastAsia="Times New Roman" w:cstheme="minorHAnsi"/>
                <w:lang w:eastAsia="cs-CZ"/>
              </w:rPr>
              <w:br/>
              <w:t>e-podatelna CSS Tloskov (</w:t>
            </w:r>
            <w:hyperlink r:id="rId9" w:history="1">
              <w:r w:rsidRPr="004557C2">
                <w:rPr>
                  <w:rFonts w:eastAsia="Times New Roman" w:cstheme="minorHAnsi"/>
                  <w:color w:val="0096F0"/>
                  <w:u w:val="single"/>
                  <w:lang w:eastAsia="cs-CZ"/>
                </w:rPr>
                <w:t>podatelna@tloskov.cz</w:t>
              </w:r>
            </w:hyperlink>
            <w:r w:rsidRPr="00F26E42">
              <w:rPr>
                <w:rFonts w:eastAsia="Times New Roman" w:cstheme="minorHAnsi"/>
                <w:lang w:eastAsia="cs-CZ"/>
              </w:rPr>
              <w:t>)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Místo, lhůta a způsob, kde lze podat opravný prostředek proti rozhodnutí povinného subjektu a to včetně výslovného uvedení požadavků, které jsou v této souvislosti kladeny na žadatele, jakož i popis postupů a pravidel, která je třeba dodržovat při těchto činnostech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do 15 dnů od doručení zamítavého rozhodnutí nebo do 15 dnů od marného uplynutí lhůty pro vyřízení žádosti, může žadatel podat ministerstvu rozklad,</w:t>
            </w:r>
            <w:r w:rsidRPr="004557C2">
              <w:rPr>
                <w:rFonts w:eastAsia="Times New Roman" w:cstheme="minorHAnsi"/>
                <w:b/>
                <w:bCs/>
                <w:lang w:eastAsia="cs-CZ"/>
              </w:rPr>
              <w:t> </w:t>
            </w:r>
            <w:r w:rsidRPr="00F26E42">
              <w:rPr>
                <w:rFonts w:eastAsia="Times New Roman" w:cstheme="minorHAnsi"/>
                <w:lang w:eastAsia="cs-CZ"/>
              </w:rPr>
              <w:t>o němž rozhodne ministr ve lhůtě do 15 dnů od předložení rozkladu povinným subjektem; pokud v této lhůtě nerozhodne, považuje se odvolání za zamítnuté. Proti tomuto zamítavému rozhodnutí se nelze odvolat; je však přezkoumatelné soudem.</w:t>
            </w:r>
            <w:r w:rsidRPr="00F26E42">
              <w:rPr>
                <w:rFonts w:eastAsia="Times New Roman" w:cstheme="minorHAnsi"/>
                <w:lang w:eastAsia="cs-CZ"/>
              </w:rPr>
              <w:br/>
              <w:t>Rozklad se podává písemně na adrese CSS Tloskov, nebo prostřednictvím elektronického formuláře podepsané elektronicky nebo pokud bude do 3 dnů doplněn písemně tak bez elektronického podpisu (viz § 19 odst. 1 správního řádu). 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 xml:space="preserve">Název příslušného formuláře a </w:t>
            </w:r>
            <w:r w:rsidRPr="00F26E42">
              <w:rPr>
                <w:rFonts w:eastAsia="Times New Roman" w:cstheme="minorHAnsi"/>
                <w:lang w:eastAsia="cs-CZ"/>
              </w:rPr>
              <w:lastRenderedPageBreak/>
              <w:t>způsob a místo, kde lze takový formulář získat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lastRenderedPageBreak/>
              <w:t xml:space="preserve">Rozklad proti rozhodnutí o neposkytnutí </w:t>
            </w:r>
            <w:r w:rsidRPr="00F26E42">
              <w:rPr>
                <w:rFonts w:eastAsia="Times New Roman" w:cstheme="minorHAnsi"/>
                <w:lang w:eastAsia="cs-CZ"/>
              </w:rPr>
              <w:lastRenderedPageBreak/>
              <w:t>informace </w:t>
            </w:r>
            <w:hyperlink r:id="rId10" w:history="1">
              <w:r w:rsidRPr="004557C2">
                <w:rPr>
                  <w:rFonts w:eastAsia="Times New Roman" w:cstheme="minorHAnsi"/>
                  <w:color w:val="000000"/>
                  <w:u w:val="single"/>
                  <w:lang w:eastAsia="cs-CZ"/>
                </w:rPr>
                <w:t>(</w:t>
              </w:r>
            </w:hyperlink>
            <w:hyperlink r:id="rId11" w:history="1">
              <w:r w:rsidRPr="004557C2">
                <w:rPr>
                  <w:rFonts w:eastAsia="Times New Roman" w:cstheme="minorHAnsi"/>
                  <w:color w:val="0096F0"/>
                  <w:u w:val="single"/>
                  <w:lang w:eastAsia="cs-CZ"/>
                </w:rPr>
                <w:t>podatelna@tloskov.cz</w:t>
              </w:r>
            </w:hyperlink>
            <w:r w:rsidRPr="004557C2">
              <w:rPr>
                <w:rFonts w:eastAsia="Times New Roman" w:cstheme="minorHAnsi"/>
                <w:color w:val="0096F0"/>
                <w:lang w:eastAsia="cs-CZ"/>
              </w:rPr>
              <w:t>, lipskym@tloskov.cz</w:t>
            </w:r>
            <w:r w:rsidRPr="00F26E42">
              <w:rPr>
                <w:rFonts w:eastAsia="Times New Roman" w:cstheme="minorHAnsi"/>
                <w:lang w:eastAsia="cs-CZ"/>
              </w:rPr>
              <w:t>)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Popisy postupů (návody pro řešení životních situací)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Přehled nejdůležitějších předpisů, podle nichž povinný subjekt zejména jedná a rozhoduje, které stanovují právo žádat informace a které upravují další práva občanů ve vztahu k povinnému subjektu, a to včetně informace, kde a kdy jsou tyto předpisy poskytnuty k nahlédnutí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Sazebník úhrad za poskytování informací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Výroční zprávy minimálně za dva předchozí kalendářní roky o činnosti subjektu v oblasti poskytování informací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BD12C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Výroční zprávy</w:t>
            </w:r>
            <w:r w:rsidR="000E4C0A">
              <w:rPr>
                <w:rFonts w:eastAsia="Times New Roman" w:cstheme="minorHAnsi"/>
                <w:lang w:eastAsia="cs-CZ"/>
              </w:rPr>
              <w:t xml:space="preserve"> jsou zveřejňovány na</w:t>
            </w:r>
            <w:r w:rsidRPr="00F26E42">
              <w:rPr>
                <w:rFonts w:eastAsia="Times New Roman" w:cstheme="minorHAnsi"/>
                <w:lang w:eastAsia="cs-CZ"/>
              </w:rPr>
              <w:t xml:space="preserve"> webových stránkách</w:t>
            </w:r>
            <w:r w:rsidR="00BD12C6">
              <w:rPr>
                <w:rFonts w:eastAsia="Times New Roman" w:cstheme="minorHAnsi"/>
                <w:lang w:eastAsia="cs-CZ"/>
              </w:rPr>
              <w:t xml:space="preserve"> v části Výroční zprávy</w:t>
            </w:r>
            <w:r w:rsidRPr="00F26E42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F26E42" w:rsidRPr="00F26E42" w:rsidTr="00F26E4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Seznam všech rozpočtových, příspěvkových, zřizovaných, řízených a jiných organizací, které jsou povinným subjektem zřízeny nebo jsou jakkoli pravidelně navázány na rozpočet povinného subjektu.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E42" w:rsidRPr="00F26E42" w:rsidRDefault="00F26E42" w:rsidP="00F26E4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26E42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:rsidR="00F26E42" w:rsidRPr="00F26E42" w:rsidRDefault="00F26E42" w:rsidP="00F26E4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F3F3F"/>
          <w:sz w:val="24"/>
          <w:szCs w:val="24"/>
          <w:lang w:eastAsia="cs-CZ"/>
        </w:rPr>
      </w:pPr>
    </w:p>
    <w:p w:rsidR="00F26E42" w:rsidRPr="00F26E42" w:rsidRDefault="00F26E42" w:rsidP="00F26E4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2B6"/>
          <w:sz w:val="24"/>
          <w:szCs w:val="24"/>
          <w:lang w:eastAsia="cs-CZ"/>
        </w:rPr>
      </w:pPr>
      <w:r w:rsidRPr="00F26E42">
        <w:rPr>
          <w:rFonts w:eastAsia="Times New Roman" w:cstheme="minorHAnsi"/>
          <w:color w:val="0072B6"/>
          <w:sz w:val="24"/>
          <w:szCs w:val="24"/>
          <w:lang w:eastAsia="cs-CZ"/>
        </w:rPr>
        <w:t> </w:t>
      </w:r>
    </w:p>
    <w:p w:rsidR="00091F58" w:rsidRPr="004557C2" w:rsidRDefault="00091F58">
      <w:pPr>
        <w:rPr>
          <w:rFonts w:cstheme="minorHAnsi"/>
        </w:rPr>
      </w:pPr>
    </w:p>
    <w:sectPr w:rsidR="00091F58" w:rsidRPr="0045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42"/>
    <w:rsid w:val="000407F2"/>
    <w:rsid w:val="00063D5D"/>
    <w:rsid w:val="00091F58"/>
    <w:rsid w:val="000E4091"/>
    <w:rsid w:val="000E4C0A"/>
    <w:rsid w:val="0013418E"/>
    <w:rsid w:val="001D541A"/>
    <w:rsid w:val="001F63BE"/>
    <w:rsid w:val="002041EB"/>
    <w:rsid w:val="0022578D"/>
    <w:rsid w:val="002677B2"/>
    <w:rsid w:val="0028705F"/>
    <w:rsid w:val="002970B1"/>
    <w:rsid w:val="003466D9"/>
    <w:rsid w:val="00365202"/>
    <w:rsid w:val="003A5FA5"/>
    <w:rsid w:val="003B5C51"/>
    <w:rsid w:val="003F2B1E"/>
    <w:rsid w:val="003F4991"/>
    <w:rsid w:val="00425179"/>
    <w:rsid w:val="004557C2"/>
    <w:rsid w:val="00481457"/>
    <w:rsid w:val="00481E76"/>
    <w:rsid w:val="004C7CA1"/>
    <w:rsid w:val="005118EE"/>
    <w:rsid w:val="005429F3"/>
    <w:rsid w:val="00547FEE"/>
    <w:rsid w:val="005731EB"/>
    <w:rsid w:val="005D301F"/>
    <w:rsid w:val="005E7A7E"/>
    <w:rsid w:val="006702C9"/>
    <w:rsid w:val="006D7687"/>
    <w:rsid w:val="007439DD"/>
    <w:rsid w:val="007942D7"/>
    <w:rsid w:val="0081419D"/>
    <w:rsid w:val="008C7D3A"/>
    <w:rsid w:val="008E5196"/>
    <w:rsid w:val="00941638"/>
    <w:rsid w:val="00A168BF"/>
    <w:rsid w:val="00A213F4"/>
    <w:rsid w:val="00A258E2"/>
    <w:rsid w:val="00A94BD3"/>
    <w:rsid w:val="00BD12C6"/>
    <w:rsid w:val="00C94521"/>
    <w:rsid w:val="00CE1DA5"/>
    <w:rsid w:val="00D50012"/>
    <w:rsid w:val="00D77E65"/>
    <w:rsid w:val="00D858DF"/>
    <w:rsid w:val="00E13DAD"/>
    <w:rsid w:val="00E14EDA"/>
    <w:rsid w:val="00E40788"/>
    <w:rsid w:val="00E6258F"/>
    <w:rsid w:val="00E93933"/>
    <w:rsid w:val="00EA2FED"/>
    <w:rsid w:val="00EC07B4"/>
    <w:rsid w:val="00EE028B"/>
    <w:rsid w:val="00F114EE"/>
    <w:rsid w:val="00F26E42"/>
    <w:rsid w:val="00F52F93"/>
    <w:rsid w:val="00F611F0"/>
    <w:rsid w:val="00FB1738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6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e5">
    <w:name w:val="style5"/>
    <w:basedOn w:val="Normln"/>
    <w:rsid w:val="00F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6E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26E42"/>
    <w:rPr>
      <w:b/>
      <w:bCs/>
    </w:rPr>
  </w:style>
  <w:style w:type="character" w:customStyle="1" w:styleId="style6">
    <w:name w:val="style6"/>
    <w:basedOn w:val="Standardnpsmoodstavce"/>
    <w:rsid w:val="00F26E42"/>
  </w:style>
  <w:style w:type="character" w:customStyle="1" w:styleId="style51">
    <w:name w:val="style51"/>
    <w:basedOn w:val="Standardnpsmoodstavce"/>
    <w:rsid w:val="00F26E42"/>
  </w:style>
  <w:style w:type="paragraph" w:customStyle="1" w:styleId="text">
    <w:name w:val="text"/>
    <w:basedOn w:val="Normln"/>
    <w:rsid w:val="00F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6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e5">
    <w:name w:val="style5"/>
    <w:basedOn w:val="Normln"/>
    <w:rsid w:val="00F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6E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26E42"/>
    <w:rPr>
      <w:b/>
      <w:bCs/>
    </w:rPr>
  </w:style>
  <w:style w:type="character" w:customStyle="1" w:styleId="style6">
    <w:name w:val="style6"/>
    <w:basedOn w:val="Standardnpsmoodstavce"/>
    <w:rsid w:val="00F26E42"/>
  </w:style>
  <w:style w:type="character" w:customStyle="1" w:styleId="style51">
    <w:name w:val="style51"/>
    <w:basedOn w:val="Standardnpsmoodstavce"/>
    <w:rsid w:val="00F26E42"/>
  </w:style>
  <w:style w:type="paragraph" w:customStyle="1" w:styleId="text">
    <w:name w:val="text"/>
    <w:basedOn w:val="Normln"/>
    <w:rsid w:val="00F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dmin\Documents\Weby\Tloskov_02\form\form_info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(podatelna@tloskov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atelna@tloskov.cz" TargetMode="External"/><Relationship Id="rId11" Type="http://schemas.openxmlformats.org/officeDocument/2006/relationships/hyperlink" Target="mailto:(podatelna@tloskov.cz" TargetMode="External"/><Relationship Id="rId5" Type="http://schemas.openxmlformats.org/officeDocument/2006/relationships/hyperlink" Target="http://www.mpsv.cz/" TargetMode="External"/><Relationship Id="rId10" Type="http://schemas.openxmlformats.org/officeDocument/2006/relationships/hyperlink" Target="mailto:(podatelna@tlosk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podatelna@tlos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6</cp:revision>
  <dcterms:created xsi:type="dcterms:W3CDTF">2025-01-16T06:29:00Z</dcterms:created>
  <dcterms:modified xsi:type="dcterms:W3CDTF">2025-01-16T07:14:00Z</dcterms:modified>
</cp:coreProperties>
</file>